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锐字云字库小标宋体1.0" w:hAnsi="锐字云字库小标宋体1.0" w:eastAsia="锐字云字库小标宋体1.0" w:cs="锐字云字库小标宋体1.0"/>
          <w:sz w:val="44"/>
          <w:szCs w:val="44"/>
        </w:rPr>
      </w:pPr>
      <w:bookmarkStart w:id="0" w:name="_GoBack"/>
      <w:r>
        <w:rPr>
          <w:rFonts w:hint="eastAsia" w:ascii="锐字云字库小标宋体1.0" w:hAnsi="锐字云字库小标宋体1.0" w:eastAsia="锐字云字库小标宋体1.0" w:cs="锐字云字库小标宋体1.0"/>
          <w:sz w:val="44"/>
          <w:szCs w:val="44"/>
        </w:rPr>
        <w:t>郑州市档案行政执法检查领导小组名单</w:t>
      </w:r>
    </w:p>
    <w:bookmarkEnd w:id="0"/>
    <w:p>
      <w:pPr>
        <w:spacing w:line="570" w:lineRule="exact"/>
        <w:ind w:firstLine="629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组  长：徐宏杰    局长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副组长：贾欣营    副局长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李永强    副局长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靳林中    副局长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魏栓成    副局长</w:t>
      </w:r>
    </w:p>
    <w:p>
      <w:pPr>
        <w:spacing w:line="570" w:lineRule="exact"/>
        <w:ind w:firstLine="2544" w:firstLineChars="79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  洁    副局长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领导小组下设办公室，具体工作安排由政策法规处承担。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联系电话：67180735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箱：dajfgc@126.com</w:t>
      </w:r>
    </w:p>
    <w:p>
      <w:pPr>
        <w:spacing w:line="57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联系人：杨红燕 乔大鹏 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40EC8BC-113D-472D-8022-0320ED60069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2" w:fontKey="{0B8FC49D-FC3B-4432-8C77-0BEB3D13E6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F58DA"/>
    <w:rsid w:val="09D1527C"/>
    <w:rsid w:val="318F58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2018-09-11T03:19:00Z</dcterms:created>
  <dc:creator>为人民服务的小何同学</dc:creator>
  <cp:lastModifiedBy>为人民服务的小何同学</cp:lastModifiedBy>
  <dcterms:modified xsi:type="dcterms:W3CDTF">2018-09-11T03:20:11Z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